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3429" w14:textId="214FD32D" w:rsidR="004C3F44" w:rsidRDefault="004C3F44" w:rsidP="004C3F44">
      <w:pPr>
        <w:pStyle w:val="Kopfzeile"/>
        <w:tabs>
          <w:tab w:val="clear" w:pos="4536"/>
          <w:tab w:val="clear" w:pos="9072"/>
          <w:tab w:val="left" w:pos="6096"/>
        </w:tabs>
        <w:ind w:right="-858"/>
      </w:pPr>
      <w:r>
        <w:tab/>
      </w:r>
      <w:r>
        <w:rPr>
          <w:noProof/>
        </w:rPr>
        <w:drawing>
          <wp:inline distT="0" distB="0" distL="0" distR="0" wp14:anchorId="07EBE1EC" wp14:editId="7F46BFAC">
            <wp:extent cx="1983075" cy="398305"/>
            <wp:effectExtent l="0" t="0" r="0" b="825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BK_Logo_r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274" cy="40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50831" w14:textId="61D1BB73" w:rsidR="00F21B53" w:rsidRDefault="00F21B53" w:rsidP="00EA14DB">
      <w:pPr>
        <w:pStyle w:val="BriefBasistextbold"/>
        <w:spacing w:line="276" w:lineRule="auto"/>
        <w:outlineLvl w:val="0"/>
        <w:rPr>
          <w:rFonts w:ascii="Arial" w:hAnsi="Arial" w:cs="Arial"/>
          <w:sz w:val="28"/>
          <w:szCs w:val="28"/>
        </w:rPr>
      </w:pPr>
    </w:p>
    <w:p w14:paraId="461110C1" w14:textId="17BC9E1F" w:rsidR="00DB7BE0" w:rsidRDefault="00DB7BE0" w:rsidP="00EA14DB">
      <w:pPr>
        <w:pStyle w:val="BriefBasistextbold"/>
        <w:spacing w:line="276" w:lineRule="auto"/>
        <w:outlineLvl w:val="0"/>
        <w:rPr>
          <w:rFonts w:ascii="Arial" w:hAnsi="Arial" w:cs="Arial"/>
          <w:sz w:val="28"/>
          <w:szCs w:val="28"/>
        </w:rPr>
      </w:pPr>
    </w:p>
    <w:p w14:paraId="3A0AD537" w14:textId="77777777" w:rsidR="00DB7BE0" w:rsidRDefault="00DB7BE0" w:rsidP="00EA14DB">
      <w:pPr>
        <w:pStyle w:val="BriefBasistextbold"/>
        <w:spacing w:line="276" w:lineRule="auto"/>
        <w:outlineLvl w:val="0"/>
        <w:rPr>
          <w:rFonts w:ascii="Arial" w:hAnsi="Arial" w:cs="Arial"/>
          <w:sz w:val="28"/>
          <w:szCs w:val="28"/>
        </w:rPr>
      </w:pPr>
    </w:p>
    <w:p w14:paraId="2D5E4955" w14:textId="2695F624" w:rsidR="00CC1D10" w:rsidRDefault="00337B63">
      <w:pPr>
        <w:pStyle w:val="BriefBasistextbold"/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politische und gesellschaftliche Weg des Baukulturberichts 2022/23</w:t>
      </w:r>
    </w:p>
    <w:p w14:paraId="625DFF85" w14:textId="4B207D96" w:rsidR="0055428F" w:rsidRDefault="0055428F">
      <w:pPr>
        <w:pStyle w:val="BriefBasistextbold"/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66709939" w14:textId="255DB52D" w:rsidR="00895E43" w:rsidRDefault="00315AFB" w:rsidP="00315AFB">
      <w:pPr>
        <w:pStyle w:val="BriefBasistextbold"/>
        <w:spacing w:line="276" w:lineRule="auto"/>
        <w:outlineLvl w:val="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Im T</w:t>
      </w:r>
      <w:r w:rsidR="00C1677B">
        <w:rPr>
          <w:rFonts w:ascii="Arial" w:hAnsi="Arial" w:cs="Arial"/>
          <w:b w:val="0"/>
          <w:bCs/>
          <w:sz w:val="20"/>
          <w:szCs w:val="20"/>
        </w:rPr>
        <w:t>u</w:t>
      </w:r>
      <w:r>
        <w:rPr>
          <w:rFonts w:ascii="Arial" w:hAnsi="Arial" w:cs="Arial"/>
          <w:b w:val="0"/>
          <w:bCs/>
          <w:sz w:val="20"/>
          <w:szCs w:val="20"/>
        </w:rPr>
        <w:t>rnus von zwei Jahren erscheint der Baukulturbericht der Bundesstiftung</w:t>
      </w:r>
      <w:r w:rsidRPr="00315AFB">
        <w:rPr>
          <w:rFonts w:ascii="Arial" w:hAnsi="Arial" w:cs="Arial"/>
          <w:b w:val="0"/>
          <w:bCs/>
          <w:sz w:val="20"/>
          <w:szCs w:val="20"/>
        </w:rPr>
        <w:t xml:space="preserve"> </w:t>
      </w:r>
      <w:r>
        <w:rPr>
          <w:rFonts w:ascii="Arial" w:hAnsi="Arial" w:cs="Arial"/>
          <w:b w:val="0"/>
          <w:bCs/>
          <w:sz w:val="20"/>
          <w:szCs w:val="20"/>
        </w:rPr>
        <w:t xml:space="preserve">Baukultur. </w:t>
      </w:r>
      <w:r w:rsidR="00C1677B">
        <w:rPr>
          <w:rFonts w:ascii="Arial" w:hAnsi="Arial" w:cs="Arial"/>
          <w:b w:val="0"/>
          <w:bCs/>
          <w:sz w:val="20"/>
          <w:szCs w:val="20"/>
        </w:rPr>
        <w:t xml:space="preserve">Der Bericht bildet umfassend den </w:t>
      </w:r>
      <w:r w:rsidR="00AE4AE0">
        <w:rPr>
          <w:rFonts w:ascii="Arial" w:hAnsi="Arial" w:cs="Arial"/>
          <w:b w:val="0"/>
          <w:bCs/>
          <w:sz w:val="20"/>
          <w:szCs w:val="20"/>
        </w:rPr>
        <w:t xml:space="preserve">aktuellen </w:t>
      </w:r>
      <w:r w:rsidR="00C1677B">
        <w:rPr>
          <w:rFonts w:ascii="Arial" w:hAnsi="Arial" w:cs="Arial"/>
          <w:b w:val="0"/>
          <w:bCs/>
          <w:sz w:val="20"/>
          <w:szCs w:val="20"/>
        </w:rPr>
        <w:t>Status</w:t>
      </w:r>
      <w:r w:rsidRPr="00315AFB">
        <w:rPr>
          <w:rFonts w:ascii="Arial" w:hAnsi="Arial" w:cs="Arial"/>
          <w:b w:val="0"/>
          <w:bCs/>
          <w:sz w:val="20"/>
          <w:szCs w:val="20"/>
        </w:rPr>
        <w:t xml:space="preserve"> zum Planen und Bauen in Deutschland</w:t>
      </w:r>
      <w:r w:rsidR="00C1677B">
        <w:rPr>
          <w:rFonts w:ascii="Arial" w:hAnsi="Arial" w:cs="Arial"/>
          <w:b w:val="0"/>
          <w:bCs/>
          <w:sz w:val="20"/>
          <w:szCs w:val="20"/>
        </w:rPr>
        <w:t xml:space="preserve"> ab</w:t>
      </w:r>
      <w:r w:rsidR="00AE4AE0">
        <w:rPr>
          <w:rFonts w:ascii="Arial" w:hAnsi="Arial" w:cs="Arial"/>
          <w:b w:val="0"/>
          <w:bCs/>
          <w:sz w:val="20"/>
          <w:szCs w:val="20"/>
        </w:rPr>
        <w:t xml:space="preserve"> und dient als wichtiges politisches Instrument.</w:t>
      </w:r>
      <w:r w:rsidR="001A4844">
        <w:rPr>
          <w:rFonts w:ascii="Arial" w:hAnsi="Arial" w:cs="Arial"/>
          <w:b w:val="0"/>
          <w:bCs/>
          <w:sz w:val="20"/>
          <w:szCs w:val="20"/>
        </w:rPr>
        <w:t xml:space="preserve"> Das Konzept und die inhaltliche Ausrichtung wird von dem Kompetenzteam der Bundesstiftung für Baukultur verantwortet</w:t>
      </w:r>
      <w:r w:rsidR="005A33B0">
        <w:rPr>
          <w:rFonts w:ascii="Arial" w:hAnsi="Arial" w:cs="Arial"/>
          <w:b w:val="0"/>
          <w:bCs/>
          <w:sz w:val="20"/>
          <w:szCs w:val="20"/>
        </w:rPr>
        <w:t>.</w:t>
      </w:r>
    </w:p>
    <w:p w14:paraId="1D837725" w14:textId="77777777" w:rsidR="00C1677B" w:rsidRDefault="00C1677B" w:rsidP="00315AFB">
      <w:pPr>
        <w:pStyle w:val="BriefBasistextbold"/>
        <w:spacing w:line="276" w:lineRule="auto"/>
        <w:outlineLvl w:val="0"/>
        <w:rPr>
          <w:rFonts w:ascii="Arial" w:hAnsi="Arial" w:cs="Arial"/>
          <w:b w:val="0"/>
          <w:bCs/>
          <w:sz w:val="20"/>
          <w:szCs w:val="20"/>
        </w:rPr>
      </w:pPr>
    </w:p>
    <w:p w14:paraId="013A6CE4" w14:textId="03F17AEB" w:rsidR="001A4844" w:rsidRDefault="00AE4AE0" w:rsidP="00315AFB">
      <w:pPr>
        <w:pStyle w:val="BriefBasistextbold"/>
        <w:spacing w:line="276" w:lineRule="auto"/>
        <w:outlineLvl w:val="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Der Baukulturbereicht</w:t>
      </w:r>
      <w:r w:rsidR="00315AFB" w:rsidRPr="00315AFB">
        <w:rPr>
          <w:rFonts w:ascii="Arial" w:hAnsi="Arial" w:cs="Arial"/>
          <w:b w:val="0"/>
          <w:bCs/>
          <w:sz w:val="20"/>
          <w:szCs w:val="20"/>
        </w:rPr>
        <w:t xml:space="preserve"> enthält Positionen der Bundesstiftung, Projektbeispiele aus den </w:t>
      </w:r>
      <w:hyperlink r:id="rId8" w:history="1">
        <w:r w:rsidR="00315AFB" w:rsidRPr="00315AFB">
          <w:rPr>
            <w:rFonts w:ascii="Arial" w:hAnsi="Arial" w:cs="Arial"/>
            <w:b w:val="0"/>
            <w:bCs/>
            <w:sz w:val="20"/>
            <w:szCs w:val="20"/>
          </w:rPr>
          <w:t>Baukulturwerkstätten</w:t>
        </w:r>
      </w:hyperlink>
      <w:r w:rsidR="00315AFB" w:rsidRPr="00315AFB">
        <w:rPr>
          <w:rFonts w:ascii="Arial" w:hAnsi="Arial" w:cs="Arial"/>
          <w:b w:val="0"/>
          <w:bCs/>
          <w:sz w:val="20"/>
          <w:szCs w:val="20"/>
        </w:rPr>
        <w:t xml:space="preserve"> und Argumente aus </w:t>
      </w:r>
      <w:r w:rsidR="001A4844">
        <w:rPr>
          <w:rFonts w:ascii="Arial" w:hAnsi="Arial" w:cs="Arial"/>
          <w:b w:val="0"/>
          <w:bCs/>
          <w:sz w:val="20"/>
          <w:szCs w:val="20"/>
        </w:rPr>
        <w:t>G</w:t>
      </w:r>
      <w:r w:rsidR="00315AFB" w:rsidRPr="00315AFB">
        <w:rPr>
          <w:rFonts w:ascii="Arial" w:hAnsi="Arial" w:cs="Arial"/>
          <w:b w:val="0"/>
          <w:bCs/>
          <w:sz w:val="20"/>
          <w:szCs w:val="20"/>
        </w:rPr>
        <w:t>esprächen</w:t>
      </w:r>
      <w:r w:rsidR="001A4844">
        <w:rPr>
          <w:rFonts w:ascii="Arial" w:hAnsi="Arial" w:cs="Arial"/>
          <w:b w:val="0"/>
          <w:bCs/>
          <w:sz w:val="20"/>
          <w:szCs w:val="20"/>
        </w:rPr>
        <w:t xml:space="preserve"> mit Experten und Experinnen aus unterschiedlichen Disziplinien</w:t>
      </w:r>
      <w:r w:rsidR="00315AFB" w:rsidRPr="00315AFB">
        <w:rPr>
          <w:rFonts w:ascii="Arial" w:hAnsi="Arial" w:cs="Arial"/>
          <w:b w:val="0"/>
          <w:bCs/>
          <w:sz w:val="20"/>
          <w:szCs w:val="20"/>
        </w:rPr>
        <w:t xml:space="preserve">. Hinzu kommen jeweils die Ergebnisse einer Kommunalbefragung zur Planungspraxis und einer Bevölkerungsumfrage zur allgemeinen Wahrnehmung von Baukultur. </w:t>
      </w:r>
      <w:r w:rsidR="001A4844">
        <w:rPr>
          <w:rFonts w:ascii="Arial" w:hAnsi="Arial" w:cs="Arial"/>
          <w:b w:val="0"/>
          <w:bCs/>
          <w:sz w:val="20"/>
          <w:szCs w:val="20"/>
        </w:rPr>
        <w:t>Darüberhinaus beauftragte die Stiftung das Wuppertal Institut für Klima, Umwelt, Energie mit einer konzeptionellen Recherche zum klimaverträglichen Umgang mit dem Bestand.</w:t>
      </w:r>
    </w:p>
    <w:p w14:paraId="198BF818" w14:textId="77777777" w:rsidR="001A4844" w:rsidRDefault="001A4844" w:rsidP="00315AFB">
      <w:pPr>
        <w:pStyle w:val="BriefBasistextbold"/>
        <w:spacing w:line="276" w:lineRule="auto"/>
        <w:outlineLvl w:val="0"/>
        <w:rPr>
          <w:rFonts w:ascii="Arial" w:hAnsi="Arial" w:cs="Arial"/>
          <w:b w:val="0"/>
          <w:bCs/>
          <w:sz w:val="20"/>
          <w:szCs w:val="20"/>
        </w:rPr>
      </w:pPr>
    </w:p>
    <w:p w14:paraId="2BF72457" w14:textId="58018DD5" w:rsidR="00AE4AE0" w:rsidRDefault="00315AFB" w:rsidP="00315AFB">
      <w:pPr>
        <w:pStyle w:val="BriefBasistextbold"/>
        <w:spacing w:line="276" w:lineRule="auto"/>
        <w:outlineLvl w:val="0"/>
        <w:rPr>
          <w:rFonts w:ascii="Arial" w:hAnsi="Arial" w:cs="Arial"/>
          <w:b w:val="0"/>
          <w:bCs/>
          <w:sz w:val="20"/>
          <w:szCs w:val="20"/>
        </w:rPr>
      </w:pPr>
      <w:r w:rsidRPr="00315AFB">
        <w:rPr>
          <w:rFonts w:ascii="Arial" w:hAnsi="Arial" w:cs="Arial"/>
          <w:b w:val="0"/>
          <w:bCs/>
          <w:sz w:val="20"/>
          <w:szCs w:val="20"/>
        </w:rPr>
        <w:t>Die Erkenntnisse</w:t>
      </w:r>
      <w:r w:rsidR="001A4844">
        <w:rPr>
          <w:rFonts w:ascii="Arial" w:hAnsi="Arial" w:cs="Arial"/>
          <w:b w:val="0"/>
          <w:bCs/>
          <w:sz w:val="20"/>
          <w:szCs w:val="20"/>
        </w:rPr>
        <w:t xml:space="preserve"> und Ergebnisse</w:t>
      </w:r>
      <w:r w:rsidRPr="00315AFB">
        <w:rPr>
          <w:rFonts w:ascii="Arial" w:hAnsi="Arial" w:cs="Arial"/>
          <w:b w:val="0"/>
          <w:bCs/>
          <w:sz w:val="20"/>
          <w:szCs w:val="20"/>
        </w:rPr>
        <w:t xml:space="preserve"> münden in konkrete Handlungsempfehlungen an die Politik und alle am Planen und Bauen beteiligten </w:t>
      </w:r>
      <w:r w:rsidR="00337B63">
        <w:rPr>
          <w:rFonts w:ascii="Arial" w:hAnsi="Arial" w:cs="Arial"/>
          <w:b w:val="0"/>
          <w:bCs/>
          <w:sz w:val="20"/>
          <w:szCs w:val="20"/>
        </w:rPr>
        <w:t>Akteure.</w:t>
      </w:r>
    </w:p>
    <w:p w14:paraId="7C3A1AB1" w14:textId="5C1EEFF6" w:rsidR="00DB1BA0" w:rsidRDefault="00DB1BA0" w:rsidP="00315AFB">
      <w:pPr>
        <w:pStyle w:val="BriefBasistextbold"/>
        <w:spacing w:line="276" w:lineRule="auto"/>
        <w:outlineLvl w:val="0"/>
        <w:rPr>
          <w:rFonts w:ascii="Arial" w:hAnsi="Arial" w:cs="Arial"/>
          <w:b w:val="0"/>
          <w:bCs/>
          <w:sz w:val="20"/>
          <w:szCs w:val="20"/>
        </w:rPr>
      </w:pPr>
    </w:p>
    <w:p w14:paraId="29E88D5B" w14:textId="77777777" w:rsidR="00DB1BA0" w:rsidRDefault="00DB1BA0" w:rsidP="00315AFB">
      <w:pPr>
        <w:pStyle w:val="BriefBasistextbold"/>
        <w:spacing w:line="276" w:lineRule="auto"/>
        <w:outlineLvl w:val="0"/>
        <w:rPr>
          <w:rFonts w:ascii="Arial" w:hAnsi="Arial" w:cs="Arial"/>
          <w:b w:val="0"/>
          <w:bCs/>
          <w:sz w:val="20"/>
          <w:szCs w:val="20"/>
        </w:rPr>
      </w:pPr>
    </w:p>
    <w:p w14:paraId="216F26BE" w14:textId="6D3CD3E9" w:rsidR="00AE4AE0" w:rsidRPr="00315AFB" w:rsidRDefault="00DB1BA0" w:rsidP="00315AFB">
      <w:pPr>
        <w:pStyle w:val="BriefBasistextbold"/>
        <w:spacing w:line="276" w:lineRule="auto"/>
        <w:outlineLvl w:val="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drawing>
          <wp:inline distT="0" distB="0" distL="0" distR="0" wp14:anchorId="519A7E11" wp14:editId="5814EAD4">
            <wp:extent cx="5982611" cy="4494179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0"/>
                    <a:stretch/>
                  </pic:blipFill>
                  <pic:spPr bwMode="auto">
                    <a:xfrm>
                      <a:off x="0" y="0"/>
                      <a:ext cx="6012469" cy="4516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ECF64" w14:textId="77777777" w:rsidR="0055428F" w:rsidRDefault="0055428F">
      <w:pPr>
        <w:pStyle w:val="BriefBasistextbold"/>
        <w:spacing w:line="276" w:lineRule="auto"/>
        <w:outlineLvl w:val="0"/>
        <w:rPr>
          <w:rFonts w:ascii="Arial" w:hAnsi="Arial" w:cs="Arial"/>
          <w:b w:val="0"/>
          <w:bCs/>
          <w:sz w:val="20"/>
          <w:szCs w:val="20"/>
        </w:rPr>
      </w:pPr>
    </w:p>
    <w:p w14:paraId="41D0DA7C" w14:textId="119CEF78" w:rsidR="00337B63" w:rsidRPr="00337B63" w:rsidRDefault="00337B63" w:rsidP="00DB7BE0">
      <w:pPr>
        <w:tabs>
          <w:tab w:val="left" w:pos="8318"/>
        </w:tabs>
        <w:rPr>
          <w:lang w:eastAsia="de-DE"/>
        </w:rPr>
      </w:pPr>
    </w:p>
    <w:sectPr w:rsidR="00337B63" w:rsidRPr="00337B63" w:rsidSect="00337B63">
      <w:footerReference w:type="default" r:id="rId10"/>
      <w:type w:val="continuous"/>
      <w:pgSz w:w="11900" w:h="16840"/>
      <w:pgMar w:top="141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48E4" w14:textId="77777777" w:rsidR="00CD2D0F" w:rsidRDefault="00CD2D0F" w:rsidP="004C3F44">
      <w:r>
        <w:separator/>
      </w:r>
    </w:p>
  </w:endnote>
  <w:endnote w:type="continuationSeparator" w:id="0">
    <w:p w14:paraId="7D5DEE7F" w14:textId="77777777" w:rsidR="00CD2D0F" w:rsidRDefault="00CD2D0F" w:rsidP="004C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034B" w14:textId="22EE1091" w:rsidR="00337B63" w:rsidRPr="00AE4AE0" w:rsidRDefault="00337B63" w:rsidP="00AE4AE0">
    <w:pPr>
      <w:pStyle w:val="Fuzeile"/>
      <w:jc w:val="right"/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C242" w14:textId="77777777" w:rsidR="00CD2D0F" w:rsidRDefault="00CD2D0F" w:rsidP="004C3F44">
      <w:r>
        <w:separator/>
      </w:r>
    </w:p>
  </w:footnote>
  <w:footnote w:type="continuationSeparator" w:id="0">
    <w:p w14:paraId="0D616B55" w14:textId="77777777" w:rsidR="00CD2D0F" w:rsidRDefault="00CD2D0F" w:rsidP="004C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0CEE"/>
    <w:multiLevelType w:val="hybridMultilevel"/>
    <w:tmpl w:val="A964E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261B"/>
    <w:multiLevelType w:val="hybridMultilevel"/>
    <w:tmpl w:val="D2FE062C"/>
    <w:lvl w:ilvl="0" w:tplc="0298DF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C790A"/>
    <w:multiLevelType w:val="hybridMultilevel"/>
    <w:tmpl w:val="734E1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D6623"/>
    <w:multiLevelType w:val="hybridMultilevel"/>
    <w:tmpl w:val="F386E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612AB"/>
    <w:multiLevelType w:val="hybridMultilevel"/>
    <w:tmpl w:val="CDEC57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1941276">
    <w:abstractNumId w:val="4"/>
  </w:num>
  <w:num w:numId="2" w16cid:durableId="513374966">
    <w:abstractNumId w:val="3"/>
  </w:num>
  <w:num w:numId="3" w16cid:durableId="391000029">
    <w:abstractNumId w:val="0"/>
  </w:num>
  <w:num w:numId="4" w16cid:durableId="2049572949">
    <w:abstractNumId w:val="2"/>
  </w:num>
  <w:num w:numId="5" w16cid:durableId="77025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44"/>
    <w:rsid w:val="00002EAB"/>
    <w:rsid w:val="000034A3"/>
    <w:rsid w:val="00004A3A"/>
    <w:rsid w:val="000300BA"/>
    <w:rsid w:val="00044114"/>
    <w:rsid w:val="0004412E"/>
    <w:rsid w:val="00047868"/>
    <w:rsid w:val="0006390D"/>
    <w:rsid w:val="0007794A"/>
    <w:rsid w:val="000825A6"/>
    <w:rsid w:val="000979DD"/>
    <w:rsid w:val="000A12EB"/>
    <w:rsid w:val="000A3C8E"/>
    <w:rsid w:val="000B0C2E"/>
    <w:rsid w:val="000B7E26"/>
    <w:rsid w:val="000C7CC3"/>
    <w:rsid w:val="000F1A0D"/>
    <w:rsid w:val="000F24D3"/>
    <w:rsid w:val="00100408"/>
    <w:rsid w:val="00104120"/>
    <w:rsid w:val="00106AA6"/>
    <w:rsid w:val="00114133"/>
    <w:rsid w:val="001212F5"/>
    <w:rsid w:val="001216EB"/>
    <w:rsid w:val="0012276F"/>
    <w:rsid w:val="0014236B"/>
    <w:rsid w:val="001469EE"/>
    <w:rsid w:val="001509A7"/>
    <w:rsid w:val="00156721"/>
    <w:rsid w:val="00160174"/>
    <w:rsid w:val="001938B9"/>
    <w:rsid w:val="001A3290"/>
    <w:rsid w:val="001A4844"/>
    <w:rsid w:val="001B1F92"/>
    <w:rsid w:val="001C1CD1"/>
    <w:rsid w:val="001D034E"/>
    <w:rsid w:val="001E744A"/>
    <w:rsid w:val="001F06D8"/>
    <w:rsid w:val="001F190E"/>
    <w:rsid w:val="002127C4"/>
    <w:rsid w:val="00224C08"/>
    <w:rsid w:val="00235BDD"/>
    <w:rsid w:val="0023641D"/>
    <w:rsid w:val="00243434"/>
    <w:rsid w:val="00247613"/>
    <w:rsid w:val="00256620"/>
    <w:rsid w:val="002614F6"/>
    <w:rsid w:val="0027267D"/>
    <w:rsid w:val="00277F9B"/>
    <w:rsid w:val="00283222"/>
    <w:rsid w:val="00287E6D"/>
    <w:rsid w:val="00295376"/>
    <w:rsid w:val="002A052D"/>
    <w:rsid w:val="002A0AEC"/>
    <w:rsid w:val="002A5CAA"/>
    <w:rsid w:val="002B0FB3"/>
    <w:rsid w:val="002B30C6"/>
    <w:rsid w:val="002E1D15"/>
    <w:rsid w:val="002E664F"/>
    <w:rsid w:val="002F5E42"/>
    <w:rsid w:val="002F6973"/>
    <w:rsid w:val="00310FE9"/>
    <w:rsid w:val="00315AFB"/>
    <w:rsid w:val="00320603"/>
    <w:rsid w:val="003266EE"/>
    <w:rsid w:val="0033037E"/>
    <w:rsid w:val="00337B63"/>
    <w:rsid w:val="00361FCC"/>
    <w:rsid w:val="003660DF"/>
    <w:rsid w:val="0038636F"/>
    <w:rsid w:val="00391C9D"/>
    <w:rsid w:val="00393279"/>
    <w:rsid w:val="003A6FF2"/>
    <w:rsid w:val="003B3216"/>
    <w:rsid w:val="003B3268"/>
    <w:rsid w:val="003B450A"/>
    <w:rsid w:val="003B7FB0"/>
    <w:rsid w:val="003C34B6"/>
    <w:rsid w:val="003C46D3"/>
    <w:rsid w:val="003D6C0C"/>
    <w:rsid w:val="003D7405"/>
    <w:rsid w:val="003E073D"/>
    <w:rsid w:val="003F030D"/>
    <w:rsid w:val="00401121"/>
    <w:rsid w:val="004042FC"/>
    <w:rsid w:val="0041091F"/>
    <w:rsid w:val="00415BB5"/>
    <w:rsid w:val="00424EAF"/>
    <w:rsid w:val="00424FDB"/>
    <w:rsid w:val="00460612"/>
    <w:rsid w:val="00464914"/>
    <w:rsid w:val="00466286"/>
    <w:rsid w:val="00467CA9"/>
    <w:rsid w:val="004773C1"/>
    <w:rsid w:val="00484D9E"/>
    <w:rsid w:val="0048731E"/>
    <w:rsid w:val="004963A4"/>
    <w:rsid w:val="004A3121"/>
    <w:rsid w:val="004A337D"/>
    <w:rsid w:val="004A7812"/>
    <w:rsid w:val="004B165A"/>
    <w:rsid w:val="004B3B76"/>
    <w:rsid w:val="004B612C"/>
    <w:rsid w:val="004C3F44"/>
    <w:rsid w:val="004D4DC3"/>
    <w:rsid w:val="004F29E1"/>
    <w:rsid w:val="0052194F"/>
    <w:rsid w:val="005251B0"/>
    <w:rsid w:val="005333AA"/>
    <w:rsid w:val="0055428F"/>
    <w:rsid w:val="00557F6B"/>
    <w:rsid w:val="00561F2D"/>
    <w:rsid w:val="00580A6B"/>
    <w:rsid w:val="005816D8"/>
    <w:rsid w:val="005944B2"/>
    <w:rsid w:val="00597E4C"/>
    <w:rsid w:val="005A33B0"/>
    <w:rsid w:val="005C560D"/>
    <w:rsid w:val="005D61B7"/>
    <w:rsid w:val="005E1CA1"/>
    <w:rsid w:val="005F1B0B"/>
    <w:rsid w:val="005F4A1E"/>
    <w:rsid w:val="005F5121"/>
    <w:rsid w:val="0061056B"/>
    <w:rsid w:val="0061734C"/>
    <w:rsid w:val="006220F3"/>
    <w:rsid w:val="00633D24"/>
    <w:rsid w:val="00646B1A"/>
    <w:rsid w:val="00646B66"/>
    <w:rsid w:val="00652109"/>
    <w:rsid w:val="0065356E"/>
    <w:rsid w:val="0066599F"/>
    <w:rsid w:val="006659EB"/>
    <w:rsid w:val="00670ABC"/>
    <w:rsid w:val="00672BC7"/>
    <w:rsid w:val="00674E1C"/>
    <w:rsid w:val="00675829"/>
    <w:rsid w:val="00684ECF"/>
    <w:rsid w:val="00691450"/>
    <w:rsid w:val="00694F7F"/>
    <w:rsid w:val="006A1B8C"/>
    <w:rsid w:val="006B78A6"/>
    <w:rsid w:val="006C3CE2"/>
    <w:rsid w:val="006D01EF"/>
    <w:rsid w:val="006D07C9"/>
    <w:rsid w:val="006D5C42"/>
    <w:rsid w:val="006D6081"/>
    <w:rsid w:val="006E2043"/>
    <w:rsid w:val="006F4C23"/>
    <w:rsid w:val="00707534"/>
    <w:rsid w:val="00722055"/>
    <w:rsid w:val="00722885"/>
    <w:rsid w:val="007235D4"/>
    <w:rsid w:val="00724E9E"/>
    <w:rsid w:val="00737676"/>
    <w:rsid w:val="0074544C"/>
    <w:rsid w:val="00746054"/>
    <w:rsid w:val="00746865"/>
    <w:rsid w:val="0075139D"/>
    <w:rsid w:val="007521A7"/>
    <w:rsid w:val="00756A21"/>
    <w:rsid w:val="00760BE3"/>
    <w:rsid w:val="0077772D"/>
    <w:rsid w:val="00790DC1"/>
    <w:rsid w:val="007A5ACD"/>
    <w:rsid w:val="007A6640"/>
    <w:rsid w:val="007B3B6C"/>
    <w:rsid w:val="007C514A"/>
    <w:rsid w:val="007D0534"/>
    <w:rsid w:val="007D1294"/>
    <w:rsid w:val="007E471E"/>
    <w:rsid w:val="007E739F"/>
    <w:rsid w:val="007F03C0"/>
    <w:rsid w:val="007F2145"/>
    <w:rsid w:val="007F6966"/>
    <w:rsid w:val="008004C3"/>
    <w:rsid w:val="00801821"/>
    <w:rsid w:val="00801940"/>
    <w:rsid w:val="008049B9"/>
    <w:rsid w:val="00815172"/>
    <w:rsid w:val="00825394"/>
    <w:rsid w:val="00827E0B"/>
    <w:rsid w:val="0083474C"/>
    <w:rsid w:val="00835855"/>
    <w:rsid w:val="00843168"/>
    <w:rsid w:val="00843E53"/>
    <w:rsid w:val="00845021"/>
    <w:rsid w:val="0085028C"/>
    <w:rsid w:val="008533AE"/>
    <w:rsid w:val="00855ACD"/>
    <w:rsid w:val="00860A4D"/>
    <w:rsid w:val="00863EC0"/>
    <w:rsid w:val="008648DD"/>
    <w:rsid w:val="00864FEC"/>
    <w:rsid w:val="00865610"/>
    <w:rsid w:val="00880CED"/>
    <w:rsid w:val="00895E43"/>
    <w:rsid w:val="008B5C04"/>
    <w:rsid w:val="008C507D"/>
    <w:rsid w:val="008C7891"/>
    <w:rsid w:val="008D7466"/>
    <w:rsid w:val="008E1A1F"/>
    <w:rsid w:val="008E4235"/>
    <w:rsid w:val="0090437C"/>
    <w:rsid w:val="00906505"/>
    <w:rsid w:val="0092293C"/>
    <w:rsid w:val="009240C9"/>
    <w:rsid w:val="0093210C"/>
    <w:rsid w:val="00962312"/>
    <w:rsid w:val="009701B1"/>
    <w:rsid w:val="00980F96"/>
    <w:rsid w:val="00983C2E"/>
    <w:rsid w:val="009975F4"/>
    <w:rsid w:val="009A0400"/>
    <w:rsid w:val="009B0B60"/>
    <w:rsid w:val="009B0B8A"/>
    <w:rsid w:val="009B18D9"/>
    <w:rsid w:val="009B36CC"/>
    <w:rsid w:val="009C0326"/>
    <w:rsid w:val="009C46DB"/>
    <w:rsid w:val="009D7E3C"/>
    <w:rsid w:val="009E2006"/>
    <w:rsid w:val="00A05AC0"/>
    <w:rsid w:val="00A220CE"/>
    <w:rsid w:val="00A31D3B"/>
    <w:rsid w:val="00A420CF"/>
    <w:rsid w:val="00A54357"/>
    <w:rsid w:val="00A63431"/>
    <w:rsid w:val="00A74648"/>
    <w:rsid w:val="00A90B77"/>
    <w:rsid w:val="00A91A77"/>
    <w:rsid w:val="00A930E4"/>
    <w:rsid w:val="00A974AF"/>
    <w:rsid w:val="00AA0CDC"/>
    <w:rsid w:val="00AB6621"/>
    <w:rsid w:val="00AC0371"/>
    <w:rsid w:val="00AC6509"/>
    <w:rsid w:val="00AD45AF"/>
    <w:rsid w:val="00AD4C4A"/>
    <w:rsid w:val="00AD525B"/>
    <w:rsid w:val="00AE39FD"/>
    <w:rsid w:val="00AE4AE0"/>
    <w:rsid w:val="00AE5DF2"/>
    <w:rsid w:val="00AE6F11"/>
    <w:rsid w:val="00B03A41"/>
    <w:rsid w:val="00B048EE"/>
    <w:rsid w:val="00B2240E"/>
    <w:rsid w:val="00B35049"/>
    <w:rsid w:val="00B37F99"/>
    <w:rsid w:val="00B46018"/>
    <w:rsid w:val="00B465BF"/>
    <w:rsid w:val="00B47B61"/>
    <w:rsid w:val="00B54EB4"/>
    <w:rsid w:val="00B57C14"/>
    <w:rsid w:val="00B62B5A"/>
    <w:rsid w:val="00B73C72"/>
    <w:rsid w:val="00B73E53"/>
    <w:rsid w:val="00BB2EE4"/>
    <w:rsid w:val="00BB58C7"/>
    <w:rsid w:val="00BB5DCA"/>
    <w:rsid w:val="00BB74B4"/>
    <w:rsid w:val="00BC68F5"/>
    <w:rsid w:val="00BD369A"/>
    <w:rsid w:val="00BD4027"/>
    <w:rsid w:val="00BD6831"/>
    <w:rsid w:val="00BE6EA5"/>
    <w:rsid w:val="00BF0747"/>
    <w:rsid w:val="00BF265A"/>
    <w:rsid w:val="00BF4D41"/>
    <w:rsid w:val="00BF506A"/>
    <w:rsid w:val="00C03391"/>
    <w:rsid w:val="00C1677B"/>
    <w:rsid w:val="00C17337"/>
    <w:rsid w:val="00C178D0"/>
    <w:rsid w:val="00C4477F"/>
    <w:rsid w:val="00C46557"/>
    <w:rsid w:val="00C5354F"/>
    <w:rsid w:val="00C5442C"/>
    <w:rsid w:val="00C56E8A"/>
    <w:rsid w:val="00C57283"/>
    <w:rsid w:val="00C57850"/>
    <w:rsid w:val="00C730F1"/>
    <w:rsid w:val="00C732B9"/>
    <w:rsid w:val="00C80676"/>
    <w:rsid w:val="00C81DF7"/>
    <w:rsid w:val="00C84853"/>
    <w:rsid w:val="00CA3608"/>
    <w:rsid w:val="00CB7B61"/>
    <w:rsid w:val="00CC1D10"/>
    <w:rsid w:val="00CC5187"/>
    <w:rsid w:val="00CC6A4A"/>
    <w:rsid w:val="00CD0EDE"/>
    <w:rsid w:val="00CD1167"/>
    <w:rsid w:val="00CD1D7C"/>
    <w:rsid w:val="00CD2D0F"/>
    <w:rsid w:val="00CD3AD4"/>
    <w:rsid w:val="00CE4F84"/>
    <w:rsid w:val="00CF1AEE"/>
    <w:rsid w:val="00CF5DFA"/>
    <w:rsid w:val="00CF7AB9"/>
    <w:rsid w:val="00D0236D"/>
    <w:rsid w:val="00D20A2F"/>
    <w:rsid w:val="00D21BB6"/>
    <w:rsid w:val="00D225A1"/>
    <w:rsid w:val="00D254B6"/>
    <w:rsid w:val="00D63A05"/>
    <w:rsid w:val="00D65E86"/>
    <w:rsid w:val="00D86E62"/>
    <w:rsid w:val="00D90AF8"/>
    <w:rsid w:val="00DA7F31"/>
    <w:rsid w:val="00DB1BA0"/>
    <w:rsid w:val="00DB7BE0"/>
    <w:rsid w:val="00DD3AE0"/>
    <w:rsid w:val="00DD4DBF"/>
    <w:rsid w:val="00DE46F0"/>
    <w:rsid w:val="00DE6BA5"/>
    <w:rsid w:val="00DE7E06"/>
    <w:rsid w:val="00E0014D"/>
    <w:rsid w:val="00E179AC"/>
    <w:rsid w:val="00E25396"/>
    <w:rsid w:val="00E30FB4"/>
    <w:rsid w:val="00E51B77"/>
    <w:rsid w:val="00E531FE"/>
    <w:rsid w:val="00E551DF"/>
    <w:rsid w:val="00E7201C"/>
    <w:rsid w:val="00E83D66"/>
    <w:rsid w:val="00E8556E"/>
    <w:rsid w:val="00EA14DB"/>
    <w:rsid w:val="00EA1F57"/>
    <w:rsid w:val="00EA2FB5"/>
    <w:rsid w:val="00EB3D0A"/>
    <w:rsid w:val="00EC3DB3"/>
    <w:rsid w:val="00EC4678"/>
    <w:rsid w:val="00ED6A2A"/>
    <w:rsid w:val="00EE65DC"/>
    <w:rsid w:val="00EE71DD"/>
    <w:rsid w:val="00F21B53"/>
    <w:rsid w:val="00F235C6"/>
    <w:rsid w:val="00F27E68"/>
    <w:rsid w:val="00F5799A"/>
    <w:rsid w:val="00F638A0"/>
    <w:rsid w:val="00F74D8B"/>
    <w:rsid w:val="00F7654A"/>
    <w:rsid w:val="00FA3EC6"/>
    <w:rsid w:val="00FA7DF4"/>
    <w:rsid w:val="00FB0957"/>
    <w:rsid w:val="00FB22A9"/>
    <w:rsid w:val="00FB3550"/>
    <w:rsid w:val="00FB5945"/>
    <w:rsid w:val="00FC4124"/>
    <w:rsid w:val="00FC61E9"/>
    <w:rsid w:val="00FD2D69"/>
    <w:rsid w:val="00FD4F0C"/>
    <w:rsid w:val="00FF450C"/>
    <w:rsid w:val="00FF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FE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46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C3F4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C3F44"/>
    <w:rPr>
      <w:rFonts w:ascii="Times New Roman" w:eastAsia="Times New Roman" w:hAnsi="Times New Roman" w:cs="Times New Roman"/>
      <w:lang w:eastAsia="de-DE"/>
    </w:rPr>
  </w:style>
  <w:style w:type="paragraph" w:customStyle="1" w:styleId="BriefBasistext">
    <w:name w:val="Brief_Basistext"/>
    <w:basedOn w:val="Standard"/>
    <w:qFormat/>
    <w:rsid w:val="004C3F44"/>
    <w:rPr>
      <w:rFonts w:ascii="Times New Roman" w:eastAsia="Times New Roman" w:hAnsi="Times New Roman" w:cs="Times New Roman"/>
      <w:lang w:eastAsia="de-DE"/>
    </w:rPr>
  </w:style>
  <w:style w:type="paragraph" w:customStyle="1" w:styleId="BriefBasistextbold">
    <w:name w:val="Brief_Basistext_bold"/>
    <w:basedOn w:val="BriefBasistext"/>
    <w:qFormat/>
    <w:rsid w:val="004C3F44"/>
    <w:rPr>
      <w:b/>
      <w:noProof/>
    </w:rPr>
  </w:style>
  <w:style w:type="paragraph" w:styleId="StandardWeb">
    <w:name w:val="Normal (Web)"/>
    <w:basedOn w:val="Standard"/>
    <w:uiPriority w:val="99"/>
    <w:rsid w:val="004B612C"/>
    <w:pPr>
      <w:spacing w:beforeLines="1" w:afterLines="1"/>
    </w:pPr>
    <w:rPr>
      <w:rFonts w:ascii="Times" w:eastAsia="MS Mincho" w:hAnsi="Times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25394"/>
    <w:pPr>
      <w:spacing w:after="200"/>
      <w:ind w:left="720"/>
      <w:contextualSpacing/>
    </w:pPr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62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620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9C46DB"/>
  </w:style>
  <w:style w:type="character" w:styleId="Hyperlink">
    <w:name w:val="Hyperlink"/>
    <w:basedOn w:val="Absatz-Standardschriftart"/>
    <w:uiPriority w:val="99"/>
    <w:unhideWhenUsed/>
    <w:rsid w:val="00EA14D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EA14D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C5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15AFB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AE4A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stiftung-baukultur.de/veranstaltungen/baukulturwerkstaett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CR</cp:lastModifiedBy>
  <cp:revision>2</cp:revision>
  <cp:lastPrinted>2022-09-19T14:26:00Z</cp:lastPrinted>
  <dcterms:created xsi:type="dcterms:W3CDTF">2022-09-23T12:44:00Z</dcterms:created>
  <dcterms:modified xsi:type="dcterms:W3CDTF">2022-09-23T12:44:00Z</dcterms:modified>
</cp:coreProperties>
</file>